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D1644C" w:rsidRDefault="00F65AB0" w:rsidP="009657F5">
      <w:pPr>
        <w:spacing w:line="360" w:lineRule="auto"/>
        <w:jc w:val="both"/>
        <w:rPr>
          <w:rFonts w:ascii="Times New Roman" w:hAnsi="Times New Roman" w:cs="Times New Roman"/>
          <w:b/>
          <w:color w:val="000000" w:themeColor="text1"/>
        </w:rPr>
      </w:pPr>
      <w:r w:rsidRPr="00D1644C">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B4727" w:rsidRPr="00D1644C" w14:paraId="51335FA7" w14:textId="77777777" w:rsidTr="003B2769">
        <w:trPr>
          <w:trHeight w:val="1075"/>
        </w:trPr>
        <w:tc>
          <w:tcPr>
            <w:tcW w:w="3062" w:type="dxa"/>
          </w:tcPr>
          <w:p w14:paraId="386D6331" w14:textId="632208D9" w:rsidR="008B4488" w:rsidRPr="00D1644C" w:rsidRDefault="00F65AB0" w:rsidP="009657F5">
            <w:pPr>
              <w:spacing w:line="360" w:lineRule="auto"/>
              <w:jc w:val="both"/>
              <w:rPr>
                <w:rFonts w:ascii="Times New Roman" w:hAnsi="Times New Roman" w:cs="Times New Roman"/>
                <w:b/>
                <w:bCs/>
                <w:color w:val="000000" w:themeColor="text1"/>
              </w:rPr>
            </w:pPr>
            <w:r w:rsidRPr="00D1644C">
              <w:rPr>
                <w:rFonts w:ascii="Times New Roman" w:hAnsi="Times New Roman" w:cs="Times New Roman"/>
                <w:b/>
                <w:bCs/>
                <w:color w:val="000000" w:themeColor="text1"/>
              </w:rPr>
              <w:t>Article Nu</w:t>
            </w:r>
            <w:r w:rsidR="00AF6633" w:rsidRPr="00D1644C">
              <w:rPr>
                <w:rFonts w:ascii="Times New Roman" w:hAnsi="Times New Roman" w:cs="Times New Roman"/>
                <w:b/>
                <w:bCs/>
                <w:color w:val="000000" w:themeColor="text1"/>
              </w:rPr>
              <w:t>mber:</w:t>
            </w:r>
            <w:r w:rsidR="00592E03" w:rsidRPr="00D1644C">
              <w:rPr>
                <w:rFonts w:ascii="Times New Roman" w:hAnsi="Times New Roman" w:cs="Times New Roman"/>
                <w:b/>
                <w:bCs/>
                <w:color w:val="000000" w:themeColor="text1"/>
              </w:rPr>
              <w:t xml:space="preserve"> </w:t>
            </w:r>
          </w:p>
          <w:p w14:paraId="3DEDC094" w14:textId="77DD6A70" w:rsidR="005D7FCF" w:rsidRPr="009657F5" w:rsidRDefault="009657F5" w:rsidP="009657F5">
            <w:pPr>
              <w:spacing w:line="360" w:lineRule="auto"/>
              <w:jc w:val="both"/>
              <w:rPr>
                <w:rFonts w:ascii="Times New Roman" w:hAnsi="Times New Roman" w:cs="Times New Roman"/>
                <w:b/>
                <w:color w:val="000000" w:themeColor="text1"/>
              </w:rPr>
            </w:pPr>
            <w:r w:rsidRPr="009657F5">
              <w:rPr>
                <w:rFonts w:ascii="Times New Roman" w:hAnsi="Times New Roman" w:cs="Times New Roman"/>
                <w:b/>
                <w:color w:val="000000" w:themeColor="text1"/>
              </w:rPr>
              <w:t>JLPM-101</w:t>
            </w:r>
          </w:p>
        </w:tc>
        <w:tc>
          <w:tcPr>
            <w:tcW w:w="3600" w:type="dxa"/>
          </w:tcPr>
          <w:p w14:paraId="6E770AE1" w14:textId="4A28A0D0" w:rsidR="005C59E4" w:rsidRPr="00D1644C" w:rsidRDefault="000321C7" w:rsidP="009657F5">
            <w:pPr>
              <w:autoSpaceDE w:val="0"/>
              <w:autoSpaceDN w:val="0"/>
              <w:adjustRightInd w:val="0"/>
              <w:spacing w:after="0" w:line="360" w:lineRule="auto"/>
              <w:jc w:val="both"/>
              <w:rPr>
                <w:rFonts w:ascii="Times New Roman" w:hAnsi="Times New Roman" w:cs="Times New Roman"/>
                <w:b/>
                <w:bCs/>
                <w:color w:val="000000" w:themeColor="text1"/>
                <w:lang w:val="en-GB"/>
              </w:rPr>
            </w:pPr>
            <w:r w:rsidRPr="00D1644C">
              <w:rPr>
                <w:rFonts w:ascii="Times New Roman" w:hAnsi="Times New Roman" w:cs="Times New Roman"/>
                <w:b/>
                <w:bCs/>
                <w:color w:val="000000" w:themeColor="text1"/>
                <w:lang w:val="en-GB"/>
              </w:rPr>
              <w:t xml:space="preserve">     </w:t>
            </w:r>
            <w:r w:rsidR="003069E0" w:rsidRPr="00D1644C">
              <w:rPr>
                <w:rFonts w:ascii="Times New Roman" w:hAnsi="Times New Roman" w:cs="Times New Roman"/>
                <w:b/>
                <w:bCs/>
                <w:color w:val="000000" w:themeColor="text1"/>
                <w:lang w:val="en-GB"/>
              </w:rPr>
              <w:t>Author Name</w:t>
            </w:r>
          </w:p>
          <w:p w14:paraId="7323098C" w14:textId="68FEB060" w:rsidR="00751219" w:rsidRPr="007E41E5" w:rsidRDefault="002C6625" w:rsidP="009657F5">
            <w:pPr>
              <w:autoSpaceDE w:val="0"/>
              <w:autoSpaceDN w:val="0"/>
              <w:adjustRightInd w:val="0"/>
              <w:spacing w:after="0" w:line="360" w:lineRule="auto"/>
              <w:jc w:val="both"/>
              <w:rPr>
                <w:rFonts w:ascii="Times New Roman" w:hAnsi="Times New Roman" w:cs="Times New Roman"/>
                <w:b/>
                <w:color w:val="000000" w:themeColor="text1"/>
              </w:rPr>
            </w:pPr>
            <w:r w:rsidRPr="00D1644C">
              <w:rPr>
                <w:rFonts w:ascii="Times New Roman" w:hAnsi="Times New Roman" w:cs="Times New Roman"/>
                <w:color w:val="000000" w:themeColor="text1"/>
              </w:rPr>
              <w:tab/>
            </w:r>
            <w:r w:rsidR="007E41E5" w:rsidRPr="007E41E5">
              <w:rPr>
                <w:rFonts w:ascii="Times New Roman" w:hAnsi="Times New Roman" w:cs="Times New Roman"/>
                <w:b/>
                <w:color w:val="000000" w:themeColor="text1"/>
              </w:rPr>
              <w:t>Kiladze Ivane</w:t>
            </w:r>
          </w:p>
          <w:p w14:paraId="0E0051C1" w14:textId="045CB523" w:rsidR="003069E0" w:rsidRPr="00D1644C" w:rsidRDefault="003069E0" w:rsidP="009657F5">
            <w:pPr>
              <w:autoSpaceDE w:val="0"/>
              <w:autoSpaceDN w:val="0"/>
              <w:adjustRightInd w:val="0"/>
              <w:spacing w:after="0" w:line="360" w:lineRule="auto"/>
              <w:jc w:val="both"/>
              <w:rPr>
                <w:rFonts w:ascii="Times New Roman" w:hAnsi="Times New Roman" w:cs="Times New Roman"/>
                <w:bCs/>
                <w:color w:val="000000" w:themeColor="text1"/>
                <w:lang w:val="en-GB"/>
              </w:rPr>
            </w:pPr>
          </w:p>
        </w:tc>
        <w:tc>
          <w:tcPr>
            <w:tcW w:w="3510" w:type="dxa"/>
          </w:tcPr>
          <w:p w14:paraId="3D4D1535" w14:textId="581F9B78" w:rsidR="008B4488" w:rsidRPr="00D1644C" w:rsidRDefault="00240F9C" w:rsidP="009657F5">
            <w:pPr>
              <w:spacing w:line="360" w:lineRule="auto"/>
              <w:jc w:val="both"/>
              <w:rPr>
                <w:rFonts w:ascii="Times New Roman" w:hAnsi="Times New Roman" w:cs="Times New Roman"/>
                <w:color w:val="000000" w:themeColor="text1"/>
              </w:rPr>
            </w:pPr>
            <w:r w:rsidRPr="00D1644C">
              <w:rPr>
                <w:rFonts w:ascii="Times New Roman" w:hAnsi="Times New Roman" w:cs="Times New Roman"/>
                <w:color w:val="000000" w:themeColor="text1"/>
              </w:rPr>
              <w:t xml:space="preserve"> </w:t>
            </w:r>
          </w:p>
        </w:tc>
      </w:tr>
      <w:tr w:rsidR="007B4727" w:rsidRPr="00D1644C" w14:paraId="1E818F0A" w14:textId="77777777" w:rsidTr="007B4727">
        <w:trPr>
          <w:trHeight w:val="413"/>
        </w:trPr>
        <w:tc>
          <w:tcPr>
            <w:tcW w:w="3062" w:type="dxa"/>
          </w:tcPr>
          <w:p w14:paraId="3AE97BDC" w14:textId="6CDD2A31" w:rsidR="008B4488" w:rsidRPr="00D1644C" w:rsidRDefault="00AF6633" w:rsidP="009657F5">
            <w:pPr>
              <w:spacing w:line="360" w:lineRule="auto"/>
              <w:ind w:left="360"/>
              <w:jc w:val="both"/>
              <w:rPr>
                <w:rFonts w:ascii="Times New Roman" w:hAnsi="Times New Roman" w:cs="Times New Roman"/>
                <w:color w:val="000000" w:themeColor="text1"/>
              </w:rPr>
            </w:pPr>
            <w:r w:rsidRPr="00D1644C">
              <w:rPr>
                <w:rFonts w:ascii="Times New Roman" w:hAnsi="Times New Roman" w:cs="Times New Roman"/>
                <w:color w:val="000000" w:themeColor="text1"/>
              </w:rPr>
              <w:t>Accept: 1</w:t>
            </w:r>
            <w:r w:rsidR="005A7ACE" w:rsidRPr="00D1644C">
              <w:rPr>
                <w:rFonts w:ascii="Times New Roman" w:hAnsi="Times New Roman" w:cs="Times New Roman"/>
                <w:color w:val="000000" w:themeColor="text1"/>
              </w:rPr>
              <w:t xml:space="preserve"> </w:t>
            </w:r>
          </w:p>
        </w:tc>
        <w:tc>
          <w:tcPr>
            <w:tcW w:w="3600" w:type="dxa"/>
          </w:tcPr>
          <w:p w14:paraId="2A4179DF" w14:textId="3707CEA3" w:rsidR="008B4488" w:rsidRPr="00D1644C" w:rsidRDefault="00AF6633" w:rsidP="009657F5">
            <w:pPr>
              <w:pStyle w:val="ListParagraph"/>
              <w:numPr>
                <w:ilvl w:val="0"/>
                <w:numId w:val="5"/>
              </w:numPr>
              <w:spacing w:line="360" w:lineRule="auto"/>
              <w:jc w:val="both"/>
              <w:rPr>
                <w:rFonts w:ascii="Times New Roman" w:hAnsi="Times New Roman" w:cs="Times New Roman"/>
                <w:b/>
                <w:color w:val="000000" w:themeColor="text1"/>
              </w:rPr>
            </w:pPr>
            <w:r w:rsidRPr="00D1644C">
              <w:rPr>
                <w:rFonts w:ascii="Times New Roman" w:hAnsi="Times New Roman" w:cs="Times New Roman"/>
                <w:b/>
                <w:color w:val="000000" w:themeColor="text1"/>
              </w:rPr>
              <w:t>Minor Revision: 2</w:t>
            </w:r>
          </w:p>
        </w:tc>
        <w:tc>
          <w:tcPr>
            <w:tcW w:w="3510" w:type="dxa"/>
          </w:tcPr>
          <w:p w14:paraId="2CED1669" w14:textId="77777777" w:rsidR="008B4488" w:rsidRPr="00D1644C" w:rsidRDefault="00AF6633" w:rsidP="009657F5">
            <w:pPr>
              <w:spacing w:line="360" w:lineRule="auto"/>
              <w:jc w:val="both"/>
              <w:rPr>
                <w:rFonts w:ascii="Times New Roman" w:hAnsi="Times New Roman" w:cs="Times New Roman"/>
                <w:color w:val="000000" w:themeColor="text1"/>
              </w:rPr>
            </w:pPr>
            <w:r w:rsidRPr="00D1644C">
              <w:rPr>
                <w:rFonts w:ascii="Times New Roman" w:hAnsi="Times New Roman" w:cs="Times New Roman"/>
                <w:color w:val="000000" w:themeColor="text1"/>
              </w:rPr>
              <w:t>Major Revision: 3</w:t>
            </w:r>
          </w:p>
        </w:tc>
      </w:tr>
      <w:tr w:rsidR="007B4727" w:rsidRPr="00D1644C" w14:paraId="12B3DCF4" w14:textId="77777777" w:rsidTr="003B2769">
        <w:trPr>
          <w:trHeight w:val="440"/>
        </w:trPr>
        <w:tc>
          <w:tcPr>
            <w:tcW w:w="3062" w:type="dxa"/>
          </w:tcPr>
          <w:p w14:paraId="6B5944C0" w14:textId="2C73A727" w:rsidR="00AF6633" w:rsidRPr="00D1644C" w:rsidRDefault="00FA0A35" w:rsidP="009657F5">
            <w:pPr>
              <w:spacing w:line="360" w:lineRule="auto"/>
              <w:jc w:val="both"/>
              <w:rPr>
                <w:rFonts w:ascii="Times New Roman" w:hAnsi="Times New Roman" w:cs="Times New Roman"/>
                <w:color w:val="000000" w:themeColor="text1"/>
              </w:rPr>
            </w:pPr>
            <w:r w:rsidRPr="00D1644C">
              <w:rPr>
                <w:rFonts w:ascii="Times New Roman" w:hAnsi="Times New Roman" w:cs="Times New Roman"/>
                <w:color w:val="000000" w:themeColor="text1"/>
              </w:rPr>
              <w:t xml:space="preserve">       </w:t>
            </w:r>
            <w:r w:rsidR="00AF6633" w:rsidRPr="00D1644C">
              <w:rPr>
                <w:rFonts w:ascii="Times New Roman" w:hAnsi="Times New Roman" w:cs="Times New Roman"/>
                <w:color w:val="000000" w:themeColor="text1"/>
              </w:rPr>
              <w:t>Reject: 4</w:t>
            </w:r>
          </w:p>
        </w:tc>
        <w:tc>
          <w:tcPr>
            <w:tcW w:w="3600" w:type="dxa"/>
          </w:tcPr>
          <w:p w14:paraId="5AAF7CF3" w14:textId="40029F47" w:rsidR="00AF6633" w:rsidRPr="00D1644C" w:rsidRDefault="00AF6633" w:rsidP="009657F5">
            <w:pPr>
              <w:spacing w:line="360" w:lineRule="auto"/>
              <w:jc w:val="both"/>
              <w:rPr>
                <w:rFonts w:ascii="Times New Roman" w:hAnsi="Times New Roman" w:cs="Times New Roman"/>
                <w:color w:val="000000" w:themeColor="text1"/>
              </w:rPr>
            </w:pPr>
            <w:r w:rsidRPr="00D1644C">
              <w:rPr>
                <w:rFonts w:ascii="Times New Roman" w:hAnsi="Times New Roman" w:cs="Times New Roman"/>
                <w:color w:val="000000" w:themeColor="text1"/>
              </w:rPr>
              <w:t>Re-revision: 5</w:t>
            </w:r>
          </w:p>
        </w:tc>
        <w:tc>
          <w:tcPr>
            <w:tcW w:w="3510" w:type="dxa"/>
          </w:tcPr>
          <w:p w14:paraId="19595238" w14:textId="77777777" w:rsidR="00AF6633" w:rsidRPr="00D1644C" w:rsidRDefault="00AF6633" w:rsidP="009657F5">
            <w:pPr>
              <w:spacing w:line="360" w:lineRule="auto"/>
              <w:jc w:val="both"/>
              <w:rPr>
                <w:rFonts w:ascii="Times New Roman" w:hAnsi="Times New Roman" w:cs="Times New Roman"/>
                <w:color w:val="000000" w:themeColor="text1"/>
              </w:rPr>
            </w:pPr>
            <w:r w:rsidRPr="00D1644C">
              <w:rPr>
                <w:rFonts w:ascii="Times New Roman" w:hAnsi="Times New Roman" w:cs="Times New Roman"/>
                <w:color w:val="000000" w:themeColor="text1"/>
              </w:rPr>
              <w:t>Poor Quality: 6</w:t>
            </w:r>
          </w:p>
        </w:tc>
      </w:tr>
      <w:tr w:rsidR="007B4727" w:rsidRPr="00D1644C" w14:paraId="1EE1E661" w14:textId="77777777" w:rsidTr="00DE24E6">
        <w:trPr>
          <w:trHeight w:val="2240"/>
        </w:trPr>
        <w:tc>
          <w:tcPr>
            <w:tcW w:w="10172" w:type="dxa"/>
            <w:gridSpan w:val="3"/>
          </w:tcPr>
          <w:p w14:paraId="3D8274E1" w14:textId="1B92C759" w:rsidR="007E41E5" w:rsidRDefault="00E9204E" w:rsidP="009657F5">
            <w:pPr>
              <w:spacing w:line="360" w:lineRule="auto"/>
              <w:jc w:val="both"/>
              <w:rPr>
                <w:rFonts w:ascii="Times New Roman" w:eastAsia="Times New Roman" w:hAnsi="Times New Roman" w:cs="Times New Roman"/>
                <w:b/>
                <w:bCs/>
                <w:color w:val="000000"/>
                <w:shd w:val="clear" w:color="auto" w:fill="FFFFFF"/>
                <w:lang w:val="en-IN" w:eastAsia="en-IN"/>
              </w:rPr>
            </w:pPr>
            <w:r w:rsidRPr="00D1644C">
              <w:rPr>
                <w:rFonts w:ascii="Times New Roman" w:eastAsia="Times New Roman" w:hAnsi="Times New Roman" w:cs="Times New Roman"/>
                <w:b/>
                <w:bCs/>
                <w:color w:val="000000"/>
                <w:shd w:val="clear" w:color="auto" w:fill="FFFFFF"/>
                <w:lang w:val="en-IN" w:eastAsia="en-IN"/>
              </w:rPr>
              <w:t xml:space="preserve">Title: </w:t>
            </w:r>
            <w:r w:rsidR="007E41E5" w:rsidRPr="007E41E5">
              <w:rPr>
                <w:rFonts w:ascii="Times New Roman" w:eastAsia="Times New Roman" w:hAnsi="Times New Roman" w:cs="Times New Roman"/>
                <w:b/>
                <w:bCs/>
                <w:color w:val="000000"/>
                <w:shd w:val="clear" w:color="auto" w:fill="FFFFFF"/>
                <w:lang w:val="en-IN" w:eastAsia="en-IN"/>
              </w:rPr>
              <w:t xml:space="preserve">Surgery with adjuvant chemotherapy versus definitive concurrent </w:t>
            </w:r>
            <w:r w:rsidR="00C70E6F" w:rsidRPr="007E41E5">
              <w:rPr>
                <w:rFonts w:ascii="Times New Roman" w:eastAsia="Times New Roman" w:hAnsi="Times New Roman" w:cs="Times New Roman"/>
                <w:b/>
                <w:bCs/>
                <w:color w:val="000000"/>
                <w:shd w:val="clear" w:color="auto" w:fill="FFFFFF"/>
                <w:lang w:val="en-IN" w:eastAsia="en-IN"/>
              </w:rPr>
              <w:t>chemo radiotherapy</w:t>
            </w:r>
            <w:r w:rsidR="007E41E5" w:rsidRPr="007E41E5">
              <w:rPr>
                <w:rFonts w:ascii="Times New Roman" w:eastAsia="Times New Roman" w:hAnsi="Times New Roman" w:cs="Times New Roman"/>
                <w:b/>
                <w:bCs/>
                <w:color w:val="000000"/>
                <w:shd w:val="clear" w:color="auto" w:fill="FFFFFF"/>
                <w:lang w:val="en-IN" w:eastAsia="en-IN"/>
              </w:rPr>
              <w:t xml:space="preserve"> for stage IIIA non-small-cell lung cancer (NSCLC)</w:t>
            </w:r>
          </w:p>
          <w:p w14:paraId="2DF5088E" w14:textId="535D4DE7" w:rsidR="00F07F37" w:rsidRDefault="00140858" w:rsidP="009657F5">
            <w:pPr>
              <w:spacing w:line="360" w:lineRule="auto"/>
              <w:jc w:val="both"/>
              <w:rPr>
                <w:rFonts w:ascii="Times New Roman" w:hAnsi="Times New Roman" w:cs="Times New Roman"/>
              </w:rPr>
            </w:pPr>
            <w:r w:rsidRPr="00D1644C">
              <w:rPr>
                <w:rFonts w:ascii="Times New Roman" w:eastAsia="Times New Roman" w:hAnsi="Times New Roman" w:cs="Times New Roman"/>
                <w:bCs/>
                <w:color w:val="000000"/>
                <w:shd w:val="clear" w:color="auto" w:fill="FFFFFF"/>
                <w:lang w:val="en-IN" w:eastAsia="en-IN"/>
              </w:rPr>
              <w:t xml:space="preserve">General Comments </w:t>
            </w:r>
            <w:r w:rsidR="002E69E4" w:rsidRPr="00D1644C">
              <w:rPr>
                <w:rFonts w:ascii="Times New Roman" w:eastAsia="Times New Roman" w:hAnsi="Times New Roman" w:cs="Times New Roman"/>
                <w:bCs/>
                <w:color w:val="000000"/>
                <w:shd w:val="clear" w:color="auto" w:fill="FFFFFF"/>
                <w:lang w:val="en-IN" w:eastAsia="en-IN"/>
              </w:rPr>
              <w:t>from</w:t>
            </w:r>
            <w:r w:rsidRPr="00D1644C">
              <w:rPr>
                <w:rFonts w:ascii="Times New Roman" w:eastAsia="Times New Roman" w:hAnsi="Times New Roman" w:cs="Times New Roman"/>
                <w:bCs/>
                <w:color w:val="000000"/>
                <w:shd w:val="clear" w:color="auto" w:fill="FFFFFF"/>
                <w:lang w:val="en-IN" w:eastAsia="en-IN"/>
              </w:rPr>
              <w:t xml:space="preserve"> Reviewer: </w:t>
            </w:r>
            <w:r w:rsidR="00F07F37" w:rsidRPr="00F07F37">
              <w:rPr>
                <w:rFonts w:ascii="Times New Roman" w:hAnsi="Times New Roman" w:cs="Times New Roman"/>
              </w:rPr>
              <w:t>A good paper with a good methodology, the results and discussion are interesting. I would suggest to standardize the abbreviations. A good definition/description of the reasons for deciding to have CHRT is needed.</w:t>
            </w:r>
          </w:p>
          <w:p w14:paraId="0E511EF2" w14:textId="181239D1" w:rsidR="00F07F37" w:rsidRDefault="00F07F37" w:rsidP="009657F5">
            <w:pPr>
              <w:spacing w:line="360" w:lineRule="auto"/>
              <w:jc w:val="both"/>
              <w:rPr>
                <w:rFonts w:ascii="Times New Roman" w:hAnsi="Times New Roman" w:cs="Times New Roman"/>
              </w:rPr>
            </w:pPr>
            <w:r w:rsidRPr="00F07F37">
              <w:rPr>
                <w:rFonts w:ascii="Times New Roman" w:hAnsi="Times New Roman" w:cs="Times New Roman"/>
              </w:rPr>
              <w:t>On the one hand, I found the paper to be overall well written and much of it to be well described. I felt confident that the authors performed carefully. On the other hand, I found some of the description of the paper to be too detailed, while the description of some very important points was inadequate.</w:t>
            </w:r>
          </w:p>
          <w:p w14:paraId="6E9E9035" w14:textId="08C42CC5" w:rsidR="00EC2836" w:rsidRPr="00EC2836" w:rsidRDefault="00EC2836" w:rsidP="009657F5">
            <w:pPr>
              <w:spacing w:line="360" w:lineRule="auto"/>
              <w:jc w:val="both"/>
              <w:rPr>
                <w:rFonts w:ascii="Times New Roman" w:hAnsi="Times New Roman" w:cs="Times New Roman"/>
              </w:rPr>
            </w:pPr>
            <w:r>
              <w:rPr>
                <w:rFonts w:ascii="Times New Roman" w:eastAsia="Times New Roman" w:hAnsi="Times New Roman" w:cs="Times New Roman"/>
                <w:bCs/>
                <w:color w:val="000000"/>
                <w:shd w:val="clear" w:color="auto" w:fill="FFFFFF"/>
                <w:lang w:val="en-IN" w:eastAsia="en-IN"/>
              </w:rPr>
              <w:t xml:space="preserve">Introduction: </w:t>
            </w:r>
            <w:r w:rsidRPr="00EC2836">
              <w:rPr>
                <w:rFonts w:ascii="Times New Roman" w:hAnsi="Times New Roman" w:cs="Times New Roman"/>
              </w:rPr>
              <w:t>In the introduction, a brief mention is made of how frequent NSCLC is in the world and then the emphasis is placed on stage IIIA and on the therapies that can be offered to patients with a short survival, however, 18-19 months</w:t>
            </w:r>
          </w:p>
          <w:p w14:paraId="133C357B" w14:textId="204F8782" w:rsidR="00EC2836" w:rsidRDefault="00EC2836" w:rsidP="009657F5">
            <w:pPr>
              <w:spacing w:line="360" w:lineRule="auto"/>
              <w:jc w:val="both"/>
              <w:rPr>
                <w:rFonts w:ascii="Times New Roman" w:hAnsi="Times New Roman" w:cs="Times New Roman"/>
              </w:rPr>
            </w:pPr>
            <w:r w:rsidRPr="00EC2836">
              <w:rPr>
                <w:rFonts w:ascii="Times New Roman" w:hAnsi="Times New Roman" w:cs="Times New Roman"/>
              </w:rPr>
              <w:t xml:space="preserve">The vital concern I have about the paper is with respect to the method and result. 2.2.1 The inherent shortcomings of retrospective study determine the nature of the article. 2.2.2 The power of small sample size is limit. 2.2.3 The baseline status of two arms did not appear entirely comparable. 2.2.4 The conclusion can`t be deduced from the 1-year survival outcome. 2.2.5 There are many conflicts between the content of article and the corresponding content in table. For example, the proportion of squamous cell carcinoma were 46% in surgery arm and 58% in </w:t>
            </w:r>
            <w:r w:rsidR="00C70E6F" w:rsidRPr="00EC2836">
              <w:rPr>
                <w:rFonts w:ascii="Times New Roman" w:hAnsi="Times New Roman" w:cs="Times New Roman"/>
              </w:rPr>
              <w:t>chemo radiation</w:t>
            </w:r>
            <w:r w:rsidRPr="00EC2836">
              <w:rPr>
                <w:rFonts w:ascii="Times New Roman" w:hAnsi="Times New Roman" w:cs="Times New Roman"/>
              </w:rPr>
              <w:t xml:space="preserve"> arm respectively in Table 1, but 51% and 61% in the abstract. The data of age were “mean” age in abstract but “median” age in the content. </w:t>
            </w:r>
          </w:p>
          <w:p w14:paraId="5A76FEB6" w14:textId="45B1E6CA" w:rsidR="002E69E4" w:rsidRPr="00D1644C" w:rsidRDefault="00140858" w:rsidP="009657F5">
            <w:pPr>
              <w:spacing w:line="360" w:lineRule="auto"/>
              <w:jc w:val="both"/>
              <w:rPr>
                <w:rFonts w:ascii="Times New Roman" w:eastAsia="Times New Roman" w:hAnsi="Times New Roman" w:cs="Times New Roman"/>
                <w:bCs/>
                <w:color w:val="000000"/>
                <w:shd w:val="clear" w:color="auto" w:fill="FFFFFF"/>
                <w:lang w:val="en-IN" w:eastAsia="en-IN"/>
              </w:rPr>
            </w:pPr>
            <w:r w:rsidRPr="00D1644C">
              <w:rPr>
                <w:rFonts w:ascii="Times New Roman" w:eastAsia="Times New Roman" w:hAnsi="Times New Roman" w:cs="Times New Roman"/>
                <w:bCs/>
                <w:color w:val="000000"/>
                <w:shd w:val="clear" w:color="auto" w:fill="FFFFFF"/>
                <w:lang w:val="en-IN" w:eastAsia="en-IN"/>
              </w:rPr>
              <w:t xml:space="preserve">Methodology: </w:t>
            </w:r>
            <w:r w:rsidR="00EC2836" w:rsidRPr="00EC2836">
              <w:rPr>
                <w:rFonts w:ascii="Times New Roman" w:eastAsia="Times New Roman" w:hAnsi="Times New Roman" w:cs="Times New Roman"/>
                <w:bCs/>
                <w:color w:val="000000"/>
                <w:shd w:val="clear" w:color="auto" w:fill="FFFFFF"/>
                <w:lang w:val="en-IN" w:eastAsia="en-IN"/>
              </w:rPr>
              <w:t>I am concerned about the reasons for deciding CHRT, one of them was comorbidities. They are never mentioned throughout the article, and we need to know if this could represent a selection bias. I would suggest a list of the most frequent reasons and percentages in a table.</w:t>
            </w:r>
          </w:p>
          <w:p w14:paraId="1E84788B" w14:textId="11A30FC7" w:rsidR="00670559" w:rsidRDefault="00140858" w:rsidP="009657F5">
            <w:pPr>
              <w:spacing w:line="360" w:lineRule="auto"/>
              <w:jc w:val="both"/>
              <w:rPr>
                <w:rFonts w:ascii="Times New Roman" w:hAnsi="Times New Roman" w:cs="Times New Roman"/>
              </w:rPr>
            </w:pPr>
            <w:r w:rsidRPr="00D1644C">
              <w:rPr>
                <w:rFonts w:ascii="Times New Roman" w:eastAsia="Times New Roman" w:hAnsi="Times New Roman" w:cs="Times New Roman"/>
                <w:bCs/>
                <w:color w:val="000000"/>
                <w:shd w:val="clear" w:color="auto" w:fill="FFFFFF"/>
                <w:lang w:val="en-IN" w:eastAsia="en-IN"/>
              </w:rPr>
              <w:t xml:space="preserve">Results: </w:t>
            </w:r>
            <w:r w:rsidR="00670559" w:rsidRPr="00670559">
              <w:rPr>
                <w:rFonts w:ascii="Times New Roman" w:hAnsi="Times New Roman" w:cs="Times New Roman"/>
              </w:rPr>
              <w:t xml:space="preserve">They state that "no statistically significant difference was found among the treatment arms (Table 3)" Although, it is clear that Fatigue, febrile neutropenia, neuropathy, pneumonitis, grade &gt;2, esophagitis grade 2-3 </w:t>
            </w:r>
            <w:r w:rsidR="00670559" w:rsidRPr="00670559">
              <w:rPr>
                <w:rFonts w:ascii="Times New Roman" w:hAnsi="Times New Roman" w:cs="Times New Roman"/>
              </w:rPr>
              <w:lastRenderedPageBreak/>
              <w:t>were present only in the CHRT arm, and bleeding in the surgery arm. This is expected but needs to be mentioned and their consequences (disability, severity of symptoms, etc.)</w:t>
            </w:r>
          </w:p>
          <w:p w14:paraId="54689664" w14:textId="4C5723EC" w:rsidR="007E41E5" w:rsidRDefault="00670559" w:rsidP="009657F5">
            <w:pPr>
              <w:spacing w:line="360" w:lineRule="auto"/>
              <w:jc w:val="both"/>
              <w:rPr>
                <w:rFonts w:ascii="Times New Roman" w:hAnsi="Times New Roman" w:cs="Times New Roman"/>
              </w:rPr>
            </w:pPr>
            <w:r>
              <w:rPr>
                <w:rFonts w:ascii="Times New Roman" w:hAnsi="Times New Roman" w:cs="Times New Roman"/>
              </w:rPr>
              <w:t>Discussion:</w:t>
            </w:r>
            <w:r w:rsidR="00942D4E" w:rsidRPr="00D1644C">
              <w:rPr>
                <w:rFonts w:ascii="Times New Roman" w:hAnsi="Times New Roman" w:cs="Times New Roman"/>
              </w:rPr>
              <w:t xml:space="preserve"> </w:t>
            </w:r>
            <w:r w:rsidR="009657F5">
              <w:rPr>
                <w:rFonts w:ascii="Times New Roman" w:hAnsi="Times New Roman" w:cs="Times New Roman"/>
              </w:rPr>
              <w:t>I</w:t>
            </w:r>
            <w:r w:rsidR="007E41E5" w:rsidRPr="007E41E5">
              <w:rPr>
                <w:rFonts w:ascii="Times New Roman" w:hAnsi="Times New Roman" w:cs="Times New Roman"/>
              </w:rPr>
              <w:t xml:space="preserve">n the discussion we understand well what are the controversies in the treatment of this type of neoplasm at stage IIIA and the surprise of the unexpected positivity of the lymph nodes. The doubt of a particularly advanced surgery with extensive demolitions that can cause post-surgical problems and subsequent performance status is justified. It is also right to think of a treatment that also includes radiotherapy. The comparison of the guidelines is fair. The conclusions of the study however lead to favor a surgical treatment followed by the medical one possibly together with the radiotherapy one with sometimes serious cases of </w:t>
            </w:r>
            <w:r w:rsidR="00C70E6F" w:rsidRPr="007E41E5">
              <w:rPr>
                <w:rFonts w:ascii="Times New Roman" w:hAnsi="Times New Roman" w:cs="Times New Roman"/>
              </w:rPr>
              <w:t>esophagitis</w:t>
            </w:r>
            <w:bookmarkStart w:id="0" w:name="_GoBack"/>
            <w:bookmarkEnd w:id="0"/>
            <w:r w:rsidR="007E41E5" w:rsidRPr="007E41E5">
              <w:rPr>
                <w:rFonts w:ascii="Times New Roman" w:hAnsi="Times New Roman" w:cs="Times New Roman"/>
              </w:rPr>
              <w:t>.</w:t>
            </w:r>
          </w:p>
          <w:p w14:paraId="1EEC568E" w14:textId="5D7D5D68" w:rsidR="00DE24E6" w:rsidRPr="00D1644C" w:rsidRDefault="00DE24E6" w:rsidP="009657F5">
            <w:pPr>
              <w:spacing w:line="360" w:lineRule="auto"/>
              <w:jc w:val="both"/>
              <w:rPr>
                <w:rFonts w:ascii="Times New Roman" w:eastAsia="Times New Roman" w:hAnsi="Times New Roman" w:cs="Times New Roman"/>
                <w:bCs/>
                <w:color w:val="000000"/>
                <w:shd w:val="clear" w:color="auto" w:fill="FFFFFF"/>
                <w:lang w:val="en-IN" w:eastAsia="en-IN"/>
              </w:rPr>
            </w:pPr>
            <w:r w:rsidRPr="00D1644C">
              <w:rPr>
                <w:rFonts w:ascii="Times New Roman" w:eastAsia="Times New Roman" w:hAnsi="Times New Roman" w:cs="Times New Roman"/>
                <w:bCs/>
                <w:color w:val="000000"/>
                <w:shd w:val="clear" w:color="auto" w:fill="FFFFFF"/>
                <w:lang w:val="en-IN" w:eastAsia="en-IN"/>
              </w:rPr>
              <w:t xml:space="preserve">The article can be published after minor revision. </w:t>
            </w:r>
          </w:p>
          <w:p w14:paraId="6E32B26E" w14:textId="77777777" w:rsidR="0049531E" w:rsidRPr="00D1644C" w:rsidRDefault="0049531E" w:rsidP="009657F5">
            <w:pPr>
              <w:spacing w:line="360" w:lineRule="auto"/>
              <w:jc w:val="both"/>
              <w:rPr>
                <w:rFonts w:ascii="Times New Roman" w:eastAsia="Times New Roman" w:hAnsi="Times New Roman" w:cs="Times New Roman"/>
                <w:bCs/>
                <w:color w:val="000000"/>
                <w:shd w:val="clear" w:color="auto" w:fill="FFFFFF"/>
                <w:lang w:val="en-IN" w:eastAsia="en-IN"/>
              </w:rPr>
            </w:pPr>
          </w:p>
          <w:p w14:paraId="16016FAA" w14:textId="77777777" w:rsidR="0049531E" w:rsidRPr="00D1644C" w:rsidRDefault="0049531E" w:rsidP="009657F5">
            <w:pPr>
              <w:spacing w:line="360" w:lineRule="auto"/>
              <w:jc w:val="both"/>
              <w:rPr>
                <w:rFonts w:ascii="Times New Roman" w:eastAsia="Times New Roman" w:hAnsi="Times New Roman" w:cs="Times New Roman"/>
                <w:bCs/>
                <w:color w:val="000000"/>
                <w:shd w:val="clear" w:color="auto" w:fill="FFFFFF"/>
                <w:lang w:val="en-IN" w:eastAsia="en-IN"/>
              </w:rPr>
            </w:pPr>
          </w:p>
          <w:p w14:paraId="387941E6" w14:textId="74A77D36" w:rsidR="0049531E" w:rsidRPr="00D1644C" w:rsidRDefault="0049531E" w:rsidP="009657F5">
            <w:pPr>
              <w:spacing w:line="360" w:lineRule="auto"/>
              <w:jc w:val="both"/>
              <w:rPr>
                <w:rFonts w:ascii="Times New Roman" w:eastAsia="Times New Roman" w:hAnsi="Times New Roman" w:cs="Times New Roman"/>
                <w:bCs/>
                <w:color w:val="000000"/>
                <w:shd w:val="clear" w:color="auto" w:fill="FFFFFF"/>
                <w:lang w:val="en-IN" w:eastAsia="en-IN"/>
              </w:rPr>
            </w:pPr>
          </w:p>
        </w:tc>
      </w:tr>
    </w:tbl>
    <w:p w14:paraId="5B4FD833" w14:textId="77777777" w:rsidR="008B4488" w:rsidRPr="00D1644C" w:rsidRDefault="008B4488" w:rsidP="009657F5">
      <w:pPr>
        <w:spacing w:line="360" w:lineRule="auto"/>
        <w:jc w:val="both"/>
        <w:rPr>
          <w:rFonts w:ascii="Times New Roman" w:hAnsi="Times New Roman" w:cs="Times New Roman"/>
          <w:color w:val="000000" w:themeColor="text1"/>
        </w:rPr>
      </w:pPr>
    </w:p>
    <w:sectPr w:rsidR="008B4488" w:rsidRPr="00D1644C"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CBEE6" w14:textId="77777777" w:rsidR="00A70287" w:rsidRDefault="00A70287" w:rsidP="00F65AB0">
      <w:pPr>
        <w:spacing w:after="0" w:line="240" w:lineRule="auto"/>
      </w:pPr>
      <w:r>
        <w:separator/>
      </w:r>
    </w:p>
  </w:endnote>
  <w:endnote w:type="continuationSeparator" w:id="0">
    <w:p w14:paraId="6310586A" w14:textId="77777777" w:rsidR="00A70287" w:rsidRDefault="00A7028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4ECE9" w14:textId="77777777" w:rsidR="00A70287" w:rsidRDefault="00A70287" w:rsidP="00F65AB0">
      <w:pPr>
        <w:spacing w:after="0" w:line="240" w:lineRule="auto"/>
      </w:pPr>
      <w:r>
        <w:separator/>
      </w:r>
    </w:p>
  </w:footnote>
  <w:footnote w:type="continuationSeparator" w:id="0">
    <w:p w14:paraId="34972518" w14:textId="77777777" w:rsidR="00A70287" w:rsidRDefault="00A70287"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6441"/>
    <w:rsid w:val="000074BB"/>
    <w:rsid w:val="00014C71"/>
    <w:rsid w:val="00017665"/>
    <w:rsid w:val="00020171"/>
    <w:rsid w:val="00022642"/>
    <w:rsid w:val="000259A0"/>
    <w:rsid w:val="000321C7"/>
    <w:rsid w:val="000400DC"/>
    <w:rsid w:val="000431E8"/>
    <w:rsid w:val="00044822"/>
    <w:rsid w:val="000457B6"/>
    <w:rsid w:val="0005082C"/>
    <w:rsid w:val="00053B1E"/>
    <w:rsid w:val="000556B9"/>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77C2"/>
    <w:rsid w:val="00153366"/>
    <w:rsid w:val="001608D1"/>
    <w:rsid w:val="0016648E"/>
    <w:rsid w:val="00170D72"/>
    <w:rsid w:val="00170E3E"/>
    <w:rsid w:val="00172F34"/>
    <w:rsid w:val="00176BD8"/>
    <w:rsid w:val="00184F10"/>
    <w:rsid w:val="001934E3"/>
    <w:rsid w:val="00196D32"/>
    <w:rsid w:val="001B78D9"/>
    <w:rsid w:val="001C1CFA"/>
    <w:rsid w:val="001C69E1"/>
    <w:rsid w:val="001D3231"/>
    <w:rsid w:val="001D4D53"/>
    <w:rsid w:val="001D6421"/>
    <w:rsid w:val="001E7D0D"/>
    <w:rsid w:val="001F1ED3"/>
    <w:rsid w:val="00201F6F"/>
    <w:rsid w:val="00203216"/>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3B97"/>
    <w:rsid w:val="002D4562"/>
    <w:rsid w:val="002E41A1"/>
    <w:rsid w:val="002E69E4"/>
    <w:rsid w:val="002E7F20"/>
    <w:rsid w:val="002F4AB6"/>
    <w:rsid w:val="00304310"/>
    <w:rsid w:val="003069E0"/>
    <w:rsid w:val="00316A94"/>
    <w:rsid w:val="00325C41"/>
    <w:rsid w:val="00330297"/>
    <w:rsid w:val="00330C8F"/>
    <w:rsid w:val="00333907"/>
    <w:rsid w:val="003378AC"/>
    <w:rsid w:val="00342A2D"/>
    <w:rsid w:val="003444EE"/>
    <w:rsid w:val="00351C1F"/>
    <w:rsid w:val="00353C2B"/>
    <w:rsid w:val="003570F3"/>
    <w:rsid w:val="00357AAB"/>
    <w:rsid w:val="003604A0"/>
    <w:rsid w:val="00360C08"/>
    <w:rsid w:val="00363186"/>
    <w:rsid w:val="003653C6"/>
    <w:rsid w:val="00367FB9"/>
    <w:rsid w:val="00391FEF"/>
    <w:rsid w:val="00395330"/>
    <w:rsid w:val="003A5484"/>
    <w:rsid w:val="003B2769"/>
    <w:rsid w:val="003C2DA4"/>
    <w:rsid w:val="003C42FF"/>
    <w:rsid w:val="003C6542"/>
    <w:rsid w:val="003E3470"/>
    <w:rsid w:val="003E40DF"/>
    <w:rsid w:val="003E63CE"/>
    <w:rsid w:val="003E641A"/>
    <w:rsid w:val="003F4FD2"/>
    <w:rsid w:val="00405713"/>
    <w:rsid w:val="00406062"/>
    <w:rsid w:val="00427F69"/>
    <w:rsid w:val="00430795"/>
    <w:rsid w:val="00433975"/>
    <w:rsid w:val="00436A3D"/>
    <w:rsid w:val="00442808"/>
    <w:rsid w:val="00445057"/>
    <w:rsid w:val="00452E67"/>
    <w:rsid w:val="00455AD6"/>
    <w:rsid w:val="00462877"/>
    <w:rsid w:val="004726E9"/>
    <w:rsid w:val="004740BF"/>
    <w:rsid w:val="004860A8"/>
    <w:rsid w:val="00487297"/>
    <w:rsid w:val="0049531E"/>
    <w:rsid w:val="004A3AA5"/>
    <w:rsid w:val="004A6239"/>
    <w:rsid w:val="004E685A"/>
    <w:rsid w:val="004F3E6C"/>
    <w:rsid w:val="004F4330"/>
    <w:rsid w:val="00507DC4"/>
    <w:rsid w:val="00513B0A"/>
    <w:rsid w:val="00515727"/>
    <w:rsid w:val="00517DEE"/>
    <w:rsid w:val="00527526"/>
    <w:rsid w:val="00527645"/>
    <w:rsid w:val="005527AD"/>
    <w:rsid w:val="00557E5D"/>
    <w:rsid w:val="005636D6"/>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145D"/>
    <w:rsid w:val="005F3BA8"/>
    <w:rsid w:val="00600502"/>
    <w:rsid w:val="006019BB"/>
    <w:rsid w:val="00605F6B"/>
    <w:rsid w:val="006109E9"/>
    <w:rsid w:val="0061104A"/>
    <w:rsid w:val="00622162"/>
    <w:rsid w:val="006303D8"/>
    <w:rsid w:val="0063636F"/>
    <w:rsid w:val="00641CA9"/>
    <w:rsid w:val="00647C6A"/>
    <w:rsid w:val="00653DBF"/>
    <w:rsid w:val="00654530"/>
    <w:rsid w:val="00655FCD"/>
    <w:rsid w:val="00670559"/>
    <w:rsid w:val="006724B5"/>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13369"/>
    <w:rsid w:val="007154B8"/>
    <w:rsid w:val="00716749"/>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A0008"/>
    <w:rsid w:val="007B4727"/>
    <w:rsid w:val="007C6BEE"/>
    <w:rsid w:val="007D3453"/>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B4488"/>
    <w:rsid w:val="008B6FAA"/>
    <w:rsid w:val="008D03F1"/>
    <w:rsid w:val="008D3533"/>
    <w:rsid w:val="008E1089"/>
    <w:rsid w:val="008E22AF"/>
    <w:rsid w:val="008E492C"/>
    <w:rsid w:val="00903CFC"/>
    <w:rsid w:val="00903E21"/>
    <w:rsid w:val="009108FB"/>
    <w:rsid w:val="009134DE"/>
    <w:rsid w:val="00916B2C"/>
    <w:rsid w:val="009333C8"/>
    <w:rsid w:val="0093371C"/>
    <w:rsid w:val="009359DF"/>
    <w:rsid w:val="00942D4E"/>
    <w:rsid w:val="009452B0"/>
    <w:rsid w:val="00955CD2"/>
    <w:rsid w:val="009657F5"/>
    <w:rsid w:val="009727D7"/>
    <w:rsid w:val="00976D27"/>
    <w:rsid w:val="00982A3B"/>
    <w:rsid w:val="009830A5"/>
    <w:rsid w:val="009A2D7F"/>
    <w:rsid w:val="009A4E8E"/>
    <w:rsid w:val="009A72E2"/>
    <w:rsid w:val="009C0302"/>
    <w:rsid w:val="009C1976"/>
    <w:rsid w:val="009C3B36"/>
    <w:rsid w:val="009C72D3"/>
    <w:rsid w:val="009E66B8"/>
    <w:rsid w:val="009F18B7"/>
    <w:rsid w:val="00A01660"/>
    <w:rsid w:val="00A016F7"/>
    <w:rsid w:val="00A1319E"/>
    <w:rsid w:val="00A151D5"/>
    <w:rsid w:val="00A22728"/>
    <w:rsid w:val="00A23721"/>
    <w:rsid w:val="00A37F5C"/>
    <w:rsid w:val="00A4511C"/>
    <w:rsid w:val="00A546D4"/>
    <w:rsid w:val="00A62DB3"/>
    <w:rsid w:val="00A65E83"/>
    <w:rsid w:val="00A6677E"/>
    <w:rsid w:val="00A67FDE"/>
    <w:rsid w:val="00A70287"/>
    <w:rsid w:val="00A72504"/>
    <w:rsid w:val="00A74AF7"/>
    <w:rsid w:val="00A843C5"/>
    <w:rsid w:val="00A960E7"/>
    <w:rsid w:val="00AA1FC0"/>
    <w:rsid w:val="00AA7693"/>
    <w:rsid w:val="00AB707D"/>
    <w:rsid w:val="00AC374C"/>
    <w:rsid w:val="00AC46E7"/>
    <w:rsid w:val="00AC6BD7"/>
    <w:rsid w:val="00AC7AE5"/>
    <w:rsid w:val="00AD3141"/>
    <w:rsid w:val="00AE5C6A"/>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B33F8"/>
    <w:rsid w:val="00BB580C"/>
    <w:rsid w:val="00BB6496"/>
    <w:rsid w:val="00BB659B"/>
    <w:rsid w:val="00BC035E"/>
    <w:rsid w:val="00BC4993"/>
    <w:rsid w:val="00BC767D"/>
    <w:rsid w:val="00BD5ADD"/>
    <w:rsid w:val="00BE148D"/>
    <w:rsid w:val="00BE1BE2"/>
    <w:rsid w:val="00BE3728"/>
    <w:rsid w:val="00BF0F76"/>
    <w:rsid w:val="00BF199D"/>
    <w:rsid w:val="00C11AC0"/>
    <w:rsid w:val="00C16DBD"/>
    <w:rsid w:val="00C21D1D"/>
    <w:rsid w:val="00C242DB"/>
    <w:rsid w:val="00C24704"/>
    <w:rsid w:val="00C24BA2"/>
    <w:rsid w:val="00C5151C"/>
    <w:rsid w:val="00C51DFB"/>
    <w:rsid w:val="00C54EE9"/>
    <w:rsid w:val="00C60A17"/>
    <w:rsid w:val="00C70811"/>
    <w:rsid w:val="00C70E6F"/>
    <w:rsid w:val="00C73CB1"/>
    <w:rsid w:val="00C8007C"/>
    <w:rsid w:val="00C84A5D"/>
    <w:rsid w:val="00CA6140"/>
    <w:rsid w:val="00CB012E"/>
    <w:rsid w:val="00CB53D9"/>
    <w:rsid w:val="00CB75F8"/>
    <w:rsid w:val="00CC0027"/>
    <w:rsid w:val="00CC2D31"/>
    <w:rsid w:val="00CC6E5D"/>
    <w:rsid w:val="00CD7803"/>
    <w:rsid w:val="00CF02C6"/>
    <w:rsid w:val="00CF34AE"/>
    <w:rsid w:val="00D04009"/>
    <w:rsid w:val="00D139E0"/>
    <w:rsid w:val="00D154FB"/>
    <w:rsid w:val="00D155A9"/>
    <w:rsid w:val="00D1644C"/>
    <w:rsid w:val="00D211DD"/>
    <w:rsid w:val="00D25D55"/>
    <w:rsid w:val="00D365C7"/>
    <w:rsid w:val="00D370CF"/>
    <w:rsid w:val="00D411DC"/>
    <w:rsid w:val="00D415D5"/>
    <w:rsid w:val="00D64761"/>
    <w:rsid w:val="00D92A64"/>
    <w:rsid w:val="00D940FC"/>
    <w:rsid w:val="00DA64E1"/>
    <w:rsid w:val="00DB4805"/>
    <w:rsid w:val="00DB6598"/>
    <w:rsid w:val="00DB7D9F"/>
    <w:rsid w:val="00DC6727"/>
    <w:rsid w:val="00DD6B57"/>
    <w:rsid w:val="00DD6F7C"/>
    <w:rsid w:val="00DE1583"/>
    <w:rsid w:val="00DE24E6"/>
    <w:rsid w:val="00DF4FE7"/>
    <w:rsid w:val="00DF5992"/>
    <w:rsid w:val="00E1003F"/>
    <w:rsid w:val="00E26DFF"/>
    <w:rsid w:val="00E33FF0"/>
    <w:rsid w:val="00E41D86"/>
    <w:rsid w:val="00E41E12"/>
    <w:rsid w:val="00E420A0"/>
    <w:rsid w:val="00E542EC"/>
    <w:rsid w:val="00E62AFE"/>
    <w:rsid w:val="00E63AB4"/>
    <w:rsid w:val="00E667CC"/>
    <w:rsid w:val="00E70F16"/>
    <w:rsid w:val="00E738BD"/>
    <w:rsid w:val="00E81A95"/>
    <w:rsid w:val="00E82C4E"/>
    <w:rsid w:val="00E86BEB"/>
    <w:rsid w:val="00E9204E"/>
    <w:rsid w:val="00E9230E"/>
    <w:rsid w:val="00E963B6"/>
    <w:rsid w:val="00EA2200"/>
    <w:rsid w:val="00EB2464"/>
    <w:rsid w:val="00EB3E7C"/>
    <w:rsid w:val="00EC02F1"/>
    <w:rsid w:val="00EC2836"/>
    <w:rsid w:val="00EC5DC2"/>
    <w:rsid w:val="00ED0CFE"/>
    <w:rsid w:val="00ED5DAB"/>
    <w:rsid w:val="00ED60F3"/>
    <w:rsid w:val="00EE4B5E"/>
    <w:rsid w:val="00EE6C65"/>
    <w:rsid w:val="00EF5935"/>
    <w:rsid w:val="00F0701D"/>
    <w:rsid w:val="00F07F37"/>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4</cp:revision>
  <dcterms:created xsi:type="dcterms:W3CDTF">2023-02-24T14:30:00Z</dcterms:created>
  <dcterms:modified xsi:type="dcterms:W3CDTF">2023-02-25T09:42:00Z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